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4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"/>
        <w:gridCol w:w="1190"/>
        <w:gridCol w:w="1902"/>
        <w:gridCol w:w="5198"/>
        <w:gridCol w:w="5513"/>
      </w:tblGrid>
      <w:tr w:rsidR="00807385" w:rsidTr="004D086F">
        <w:tc>
          <w:tcPr>
            <w:tcW w:w="14545" w:type="dxa"/>
            <w:gridSpan w:val="5"/>
            <w:shd w:val="clear" w:color="auto" w:fill="auto"/>
            <w:vAlign w:val="center"/>
          </w:tcPr>
          <w:p w:rsidR="00807385" w:rsidRPr="004D086F" w:rsidRDefault="00807385" w:rsidP="00D038E2">
            <w:pPr>
              <w:spacing w:before="120" w:after="120" w:line="276" w:lineRule="auto"/>
              <w:rPr>
                <w:b/>
                <w:i/>
              </w:rPr>
            </w:pPr>
            <w:r w:rsidRPr="004D086F">
              <w:rPr>
                <w:b/>
                <w:i/>
              </w:rPr>
              <w:t>Nazwa dokumentu:</w:t>
            </w:r>
            <w:r w:rsidR="00D038E2">
              <w:rPr>
                <w:b/>
                <w:i/>
              </w:rPr>
              <w:t xml:space="preserve"> P</w:t>
            </w:r>
            <w:r w:rsidR="00D038E2" w:rsidRPr="00D038E2">
              <w:rPr>
                <w:b/>
                <w:i/>
              </w:rPr>
              <w:t>rojekt uchwały Komitetu Rady Ministrów do spraw Cyfryzacji (KRMC) w sprawie określenia wzoru raportu z postępu rzeczowo-finansowego projektu informatycznego</w:t>
            </w:r>
          </w:p>
        </w:tc>
      </w:tr>
      <w:tr w:rsidR="00807385" w:rsidTr="00E65E76">
        <w:tc>
          <w:tcPr>
            <w:tcW w:w="742" w:type="dxa"/>
            <w:shd w:val="clear" w:color="auto" w:fill="auto"/>
            <w:vAlign w:val="center"/>
          </w:tcPr>
          <w:p w:rsidR="00807385" w:rsidRPr="004D086F" w:rsidRDefault="00807385" w:rsidP="00D038E2">
            <w:pPr>
              <w:spacing w:line="276" w:lineRule="auto"/>
              <w:jc w:val="center"/>
              <w:rPr>
                <w:b/>
              </w:rPr>
            </w:pPr>
            <w:r w:rsidRPr="004D086F">
              <w:rPr>
                <w:b/>
              </w:rPr>
              <w:t>L.p.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807385" w:rsidRPr="004D086F" w:rsidRDefault="00807385" w:rsidP="00D038E2">
            <w:pPr>
              <w:spacing w:line="276" w:lineRule="auto"/>
              <w:jc w:val="center"/>
              <w:rPr>
                <w:b/>
              </w:rPr>
            </w:pPr>
            <w:r w:rsidRPr="004D086F">
              <w:rPr>
                <w:b/>
              </w:rPr>
              <w:t>Organ wnoszący uwagi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807385" w:rsidRPr="004D086F" w:rsidRDefault="00807385" w:rsidP="00D038E2">
            <w:pPr>
              <w:spacing w:line="276" w:lineRule="auto"/>
              <w:jc w:val="center"/>
              <w:rPr>
                <w:b/>
              </w:rPr>
            </w:pPr>
            <w:r w:rsidRPr="004D086F">
              <w:rPr>
                <w:b/>
              </w:rPr>
              <w:t>Jednostka redakcyjna, do której wnoszone są uwagi</w:t>
            </w:r>
          </w:p>
        </w:tc>
        <w:tc>
          <w:tcPr>
            <w:tcW w:w="5198" w:type="dxa"/>
            <w:shd w:val="clear" w:color="auto" w:fill="auto"/>
            <w:vAlign w:val="center"/>
          </w:tcPr>
          <w:p w:rsidR="00807385" w:rsidRPr="004D086F" w:rsidRDefault="00807385" w:rsidP="00D038E2">
            <w:pPr>
              <w:spacing w:line="276" w:lineRule="auto"/>
              <w:jc w:val="center"/>
              <w:rPr>
                <w:b/>
              </w:rPr>
            </w:pPr>
            <w:r w:rsidRPr="004D086F">
              <w:rPr>
                <w:b/>
              </w:rPr>
              <w:t>Treść uwagi</w:t>
            </w:r>
          </w:p>
        </w:tc>
        <w:tc>
          <w:tcPr>
            <w:tcW w:w="5513" w:type="dxa"/>
            <w:shd w:val="clear" w:color="auto" w:fill="auto"/>
            <w:vAlign w:val="center"/>
          </w:tcPr>
          <w:p w:rsidR="00807385" w:rsidRPr="004D086F" w:rsidRDefault="00807385" w:rsidP="00D038E2">
            <w:pPr>
              <w:spacing w:line="276" w:lineRule="auto"/>
              <w:jc w:val="center"/>
              <w:rPr>
                <w:b/>
              </w:rPr>
            </w:pPr>
            <w:r w:rsidRPr="004D086F">
              <w:rPr>
                <w:b/>
              </w:rPr>
              <w:t>Propozycja zmian zapisu</w:t>
            </w:r>
          </w:p>
        </w:tc>
      </w:tr>
      <w:tr w:rsidR="00D038E2" w:rsidTr="00E65E76">
        <w:tc>
          <w:tcPr>
            <w:tcW w:w="742" w:type="dxa"/>
            <w:shd w:val="clear" w:color="auto" w:fill="auto"/>
          </w:tcPr>
          <w:p w:rsidR="00D038E2" w:rsidRDefault="00D038E2" w:rsidP="00D038E2">
            <w:pPr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D038E2" w:rsidRDefault="00D038E2" w:rsidP="00D038E2">
            <w:pPr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MŚ</w:t>
            </w:r>
          </w:p>
        </w:tc>
        <w:tc>
          <w:tcPr>
            <w:tcW w:w="1902" w:type="dxa"/>
            <w:shd w:val="clear" w:color="auto" w:fill="auto"/>
          </w:tcPr>
          <w:p w:rsidR="00D038E2" w:rsidRPr="00E65E76" w:rsidRDefault="00D038E2" w:rsidP="00D038E2">
            <w:pPr>
              <w:spacing w:line="276" w:lineRule="auto"/>
              <w:jc w:val="both"/>
            </w:pPr>
            <w:r>
              <w:t>Uwaga ogólna</w:t>
            </w:r>
          </w:p>
        </w:tc>
        <w:tc>
          <w:tcPr>
            <w:tcW w:w="5198" w:type="dxa"/>
            <w:shd w:val="clear" w:color="auto" w:fill="auto"/>
          </w:tcPr>
          <w:p w:rsidR="00D038E2" w:rsidRDefault="00D038E2" w:rsidP="00D038E2">
            <w:pPr>
              <w:spacing w:after="120" w:line="276" w:lineRule="auto"/>
              <w:jc w:val="center"/>
            </w:pPr>
            <w:r>
              <w:t>-</w:t>
            </w:r>
            <w:bookmarkStart w:id="0" w:name="_GoBack"/>
            <w:bookmarkEnd w:id="0"/>
          </w:p>
        </w:tc>
        <w:tc>
          <w:tcPr>
            <w:tcW w:w="5513" w:type="dxa"/>
            <w:shd w:val="clear" w:color="auto" w:fill="auto"/>
          </w:tcPr>
          <w:p w:rsidR="00D038E2" w:rsidRPr="00E65E76" w:rsidRDefault="00DF397B" w:rsidP="00DF397B">
            <w:pPr>
              <w:spacing w:after="120" w:line="276" w:lineRule="auto"/>
              <w:jc w:val="both"/>
            </w:pPr>
            <w:r>
              <w:t>Proponuję p</w:t>
            </w:r>
            <w:r w:rsidR="00D038E2">
              <w:t xml:space="preserve">odjęcie działań mających na celu elektronizację procesu tworzenia (1) Raportu </w:t>
            </w:r>
            <w:r w:rsidR="00D038E2" w:rsidRPr="00D038E2">
              <w:t>z postępu rzeczowo-finansowego projektu informatycznego</w:t>
            </w:r>
            <w:r w:rsidR="00D038E2">
              <w:t xml:space="preserve"> oraz (2) Raportu końcowego z realizacji projektu informatycznego (na wzór Opisu założeń projektu informatycznego), w oparciu o generator.</w:t>
            </w:r>
          </w:p>
        </w:tc>
      </w:tr>
      <w:tr w:rsidR="00807385" w:rsidTr="00E65E76">
        <w:tc>
          <w:tcPr>
            <w:tcW w:w="742" w:type="dxa"/>
            <w:shd w:val="clear" w:color="auto" w:fill="auto"/>
          </w:tcPr>
          <w:p w:rsidR="00807385" w:rsidRPr="004D086F" w:rsidRDefault="00D038E2" w:rsidP="00D038E2">
            <w:pPr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90" w:type="dxa"/>
            <w:shd w:val="clear" w:color="auto" w:fill="auto"/>
          </w:tcPr>
          <w:p w:rsidR="00807385" w:rsidRPr="004D086F" w:rsidRDefault="00E65E76" w:rsidP="00D038E2">
            <w:pPr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GDOŚ</w:t>
            </w:r>
          </w:p>
        </w:tc>
        <w:tc>
          <w:tcPr>
            <w:tcW w:w="1902" w:type="dxa"/>
            <w:shd w:val="clear" w:color="auto" w:fill="auto"/>
          </w:tcPr>
          <w:p w:rsidR="00807385" w:rsidRPr="00E65E76" w:rsidRDefault="00E65E76" w:rsidP="00D038E2">
            <w:pPr>
              <w:spacing w:line="276" w:lineRule="auto"/>
              <w:jc w:val="both"/>
            </w:pPr>
            <w:r w:rsidRPr="00E65E76">
              <w:t>Wzór raportu z postępu rzeczowo-finanso</w:t>
            </w:r>
            <w:r>
              <w:t xml:space="preserve">wego projektu informatycznego, </w:t>
            </w:r>
            <w:r w:rsidRPr="00E65E76">
              <w:t xml:space="preserve"> ust. 2 </w:t>
            </w:r>
            <w:r w:rsidRPr="00E65E76">
              <w:rPr>
                <w:i/>
              </w:rPr>
              <w:t>Postęp finansowy</w:t>
            </w:r>
            <w:r w:rsidRPr="00E65E76">
              <w:t xml:space="preserve">, </w:t>
            </w:r>
            <w:r w:rsidR="00531AD0">
              <w:t>tabela:</w:t>
            </w:r>
            <w:r w:rsidRPr="00E65E76">
              <w:t xml:space="preserve"> </w:t>
            </w:r>
            <w:r w:rsidRPr="00E65E76">
              <w:rPr>
                <w:b/>
                <w:i/>
              </w:rPr>
              <w:t>Wartość środków wydatkowanych</w:t>
            </w:r>
          </w:p>
        </w:tc>
        <w:tc>
          <w:tcPr>
            <w:tcW w:w="5198" w:type="dxa"/>
            <w:shd w:val="clear" w:color="auto" w:fill="auto"/>
          </w:tcPr>
          <w:p w:rsidR="00E65E76" w:rsidRPr="00E65E76" w:rsidRDefault="00531AD0" w:rsidP="00D038E2">
            <w:pPr>
              <w:spacing w:after="120" w:line="276" w:lineRule="auto"/>
              <w:jc w:val="both"/>
            </w:pPr>
            <w:r>
              <w:t>W</w:t>
            </w:r>
            <w:r w:rsidR="00E65E76" w:rsidRPr="00E65E76">
              <w:t xml:space="preserve"> tabeli </w:t>
            </w:r>
            <w:r w:rsidR="00E65E76" w:rsidRPr="00E65E76">
              <w:rPr>
                <w:b/>
                <w:i/>
              </w:rPr>
              <w:t>Wartość środków wydatkowanych</w:t>
            </w:r>
            <w:r w:rsidR="00E65E76" w:rsidRPr="00E65E76">
              <w:t xml:space="preserve"> widnieje polecenie:</w:t>
            </w:r>
          </w:p>
          <w:p w:rsidR="00E65E76" w:rsidRPr="00E65E76" w:rsidRDefault="00E65E76" w:rsidP="00D038E2">
            <w:pPr>
              <w:spacing w:after="120" w:line="276" w:lineRule="auto"/>
              <w:jc w:val="both"/>
              <w:rPr>
                <w:i/>
              </w:rPr>
            </w:pPr>
            <w:r w:rsidRPr="00E65E76">
              <w:rPr>
                <w:i/>
              </w:rPr>
              <w:t>„W przypadku projektów dofinansowanych z funduszy UE należy podać % wartość wydatków kwalifikowalnych wykazanych w złożonych wnioskach o płatność w stosunku do wartości umowy/porozumienia o dofinansowanie w części środków kwalifikowalnych. W przypadku projektów realizowanych z innych środków zagranicznych lub z budżetu państwa należy wskazać % wartość wydatków poniesionych w projekcie w stosunku do całkowitej wartości projektu.”</w:t>
            </w:r>
          </w:p>
          <w:p w:rsidR="00807385" w:rsidRPr="00E65E76" w:rsidRDefault="00807385" w:rsidP="00D038E2">
            <w:pPr>
              <w:spacing w:line="276" w:lineRule="auto"/>
              <w:jc w:val="both"/>
            </w:pPr>
          </w:p>
        </w:tc>
        <w:tc>
          <w:tcPr>
            <w:tcW w:w="5513" w:type="dxa"/>
            <w:shd w:val="clear" w:color="auto" w:fill="auto"/>
          </w:tcPr>
          <w:p w:rsidR="00E65E76" w:rsidRPr="00E65E76" w:rsidRDefault="00E65E76" w:rsidP="00D038E2">
            <w:pPr>
              <w:spacing w:after="120" w:line="276" w:lineRule="auto"/>
              <w:jc w:val="both"/>
            </w:pPr>
            <w:r w:rsidRPr="00E65E76">
              <w:lastRenderedPageBreak/>
              <w:t xml:space="preserve">W związku z uwagami zgłaszanymi przez Instytucję Zarządzającą </w:t>
            </w:r>
            <w:proofErr w:type="spellStart"/>
            <w:r w:rsidRPr="00E65E76">
              <w:t>POIiŚ</w:t>
            </w:r>
            <w:proofErr w:type="spellEnd"/>
            <w:r w:rsidRPr="00E65E76">
              <w:t xml:space="preserve"> 2014-2020 do raportów z realizacji projektu, do rozważania poddaję dodanie lub zastąpienie frazy </w:t>
            </w:r>
            <w:r w:rsidRPr="00E65E76">
              <w:rPr>
                <w:i/>
              </w:rPr>
              <w:t xml:space="preserve">„% wartość wydatków kwalifikowanych wskazanych w złożonych wnioskach o płatność” </w:t>
            </w:r>
            <w:r w:rsidRPr="00E65E76">
              <w:t>następującym zwrotem</w:t>
            </w:r>
            <w:r w:rsidRPr="00E65E76">
              <w:rPr>
                <w:i/>
              </w:rPr>
              <w:t xml:space="preserve">: </w:t>
            </w:r>
            <w:r w:rsidR="00D038E2">
              <w:rPr>
                <w:i/>
              </w:rPr>
              <w:t>„</w:t>
            </w:r>
            <w:r w:rsidRPr="00E65E76">
              <w:rPr>
                <w:i/>
              </w:rPr>
              <w:t>% wartość wydatków kwalifikowanych wynikająca z zatwierdzonych wniosków</w:t>
            </w:r>
            <w:r w:rsidR="00D038E2">
              <w:rPr>
                <w:i/>
              </w:rPr>
              <w:t>”</w:t>
            </w:r>
            <w:r w:rsidRPr="00E65E76">
              <w:t>.</w:t>
            </w:r>
          </w:p>
          <w:p w:rsidR="00807385" w:rsidRPr="00E65E76" w:rsidRDefault="00E65E76" w:rsidP="00D038E2">
            <w:pPr>
              <w:spacing w:after="120" w:line="276" w:lineRule="auto"/>
              <w:jc w:val="both"/>
            </w:pPr>
            <w:r w:rsidRPr="00E65E76">
              <w:t xml:space="preserve">Powyższe wynika z opinii Ministerstwa Inwestycji i Rozwoju z dnia 23 sierpnia br., przekazanej elektronicznie na zapytanie Generalnej Dyrekcji Ochrony Środowiska. Zgodnie </w:t>
            </w:r>
            <w:r w:rsidRPr="00E65E76">
              <w:br/>
              <w:t xml:space="preserve">z jej brzmieniem </w:t>
            </w:r>
            <w:r w:rsidR="00D038E2">
              <w:t>–</w:t>
            </w:r>
            <w:r w:rsidRPr="00E65E76">
              <w:t xml:space="preserve"> w opinii Instytucji Zarządzającej </w:t>
            </w:r>
            <w:proofErr w:type="spellStart"/>
            <w:r w:rsidRPr="00E65E76">
              <w:lastRenderedPageBreak/>
              <w:t>POIiŚ</w:t>
            </w:r>
            <w:proofErr w:type="spellEnd"/>
            <w:r w:rsidRPr="00E65E76">
              <w:t xml:space="preserve"> 2014-2020 najbardziej adekwatną miarą rzeczywistego postępu finansowego projektu jest wartość wydatków wynikająca </w:t>
            </w:r>
            <w:r w:rsidRPr="00E65E76">
              <w:br/>
              <w:t xml:space="preserve">z zatwierdzonych wniosków o płatność. Ma to znaczenie szczególnie w przypadku projektów, w których została zatwierdzona bardzo znikoma część zakontraktowanych wydatków. </w:t>
            </w:r>
          </w:p>
        </w:tc>
      </w:tr>
    </w:tbl>
    <w:p w:rsidR="00C64B1B" w:rsidRDefault="00C64B1B" w:rsidP="00D038E2">
      <w:pPr>
        <w:jc w:val="both"/>
      </w:pPr>
    </w:p>
    <w:p w:rsidR="00D038E2" w:rsidRPr="00D038E2" w:rsidRDefault="00D038E2" w:rsidP="00D038E2">
      <w:pPr>
        <w:jc w:val="both"/>
        <w:rPr>
          <w:u w:val="single"/>
        </w:rPr>
      </w:pPr>
      <w:r w:rsidRPr="00D038E2">
        <w:rPr>
          <w:u w:val="single"/>
        </w:rPr>
        <w:t>Legenda:</w:t>
      </w:r>
    </w:p>
    <w:p w:rsidR="00D038E2" w:rsidRDefault="00D038E2" w:rsidP="00D038E2">
      <w:pPr>
        <w:jc w:val="both"/>
      </w:pPr>
      <w:r>
        <w:t>MŚ – Ministerstwo Środowiska</w:t>
      </w:r>
    </w:p>
    <w:p w:rsidR="00D038E2" w:rsidRDefault="00D038E2" w:rsidP="00D038E2">
      <w:pPr>
        <w:jc w:val="both"/>
      </w:pPr>
      <w:r>
        <w:t>GDOŚ – Generalna Dyrekcja Ochrony Środowiska</w:t>
      </w:r>
    </w:p>
    <w:sectPr w:rsidR="00D038E2" w:rsidSect="00C64B1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4B1B"/>
    <w:rsid w:val="00034258"/>
    <w:rsid w:val="00140BE8"/>
    <w:rsid w:val="0019648E"/>
    <w:rsid w:val="002715B2"/>
    <w:rsid w:val="003124D1"/>
    <w:rsid w:val="004D086F"/>
    <w:rsid w:val="00531AD0"/>
    <w:rsid w:val="005F6527"/>
    <w:rsid w:val="006705EC"/>
    <w:rsid w:val="006E16E9"/>
    <w:rsid w:val="00807385"/>
    <w:rsid w:val="00944932"/>
    <w:rsid w:val="00B871B6"/>
    <w:rsid w:val="00C64B1B"/>
    <w:rsid w:val="00D038E2"/>
    <w:rsid w:val="00DF397B"/>
    <w:rsid w:val="00E14C33"/>
    <w:rsid w:val="00E6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61A520"/>
  <w15:chartTrackingRefBased/>
  <w15:docId w15:val="{9EA71E9D-B991-4DB0-88BA-2E3ADD6BE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Tudek Paweł</cp:lastModifiedBy>
  <cp:revision>3</cp:revision>
  <dcterms:created xsi:type="dcterms:W3CDTF">2019-09-18T09:23:00Z</dcterms:created>
  <dcterms:modified xsi:type="dcterms:W3CDTF">2019-09-18T10:27:00Z</dcterms:modified>
</cp:coreProperties>
</file>